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763"/>
        <w:gridCol w:w="6587"/>
      </w:tblGrid>
      <w:tr w:rsidR="00BF3C50" w:rsidTr="00C91795">
        <w:trPr>
          <w:trHeight w:val="1988"/>
        </w:trPr>
        <w:tc>
          <w:tcPr>
            <w:tcW w:w="2763" w:type="dxa"/>
          </w:tcPr>
          <w:p w:rsidR="00BF3C50" w:rsidRDefault="00BF3C50" w:rsidP="00BF3C50">
            <w:pPr>
              <w:rPr>
                <w:rFonts w:ascii="Comic Sans MS" w:hAnsi="Comic Sans MS"/>
                <w:color w:val="000000"/>
              </w:rPr>
            </w:pPr>
            <w:r>
              <w:rPr>
                <w:rFonts w:ascii="Comic Sans MS" w:hAnsi="Comic Sans MS"/>
                <w:color w:val="000000"/>
              </w:rPr>
              <w:t>Mrs. Munchel</w:t>
            </w:r>
          </w:p>
          <w:p w:rsidR="00BF3C50" w:rsidRDefault="00BF3C50" w:rsidP="00BF3C50">
            <w:pPr>
              <w:rPr>
                <w:rFonts w:ascii="Comic Sans MS" w:hAnsi="Comic Sans MS"/>
                <w:color w:val="000000"/>
              </w:rPr>
            </w:pPr>
            <w:r>
              <w:rPr>
                <w:rFonts w:ascii="Comic Sans MS" w:hAnsi="Comic Sans MS"/>
                <w:color w:val="000000"/>
              </w:rPr>
              <w:t xml:space="preserve">4th Grade </w:t>
            </w:r>
          </w:p>
          <w:p w:rsidR="00BF3C50" w:rsidRDefault="00BF3C50" w:rsidP="00BF3C50">
            <w:pPr>
              <w:rPr>
                <w:rFonts w:ascii="Comic Sans MS" w:hAnsi="Comic Sans MS"/>
                <w:color w:val="000000"/>
              </w:rPr>
            </w:pPr>
            <w:r>
              <w:rPr>
                <w:rFonts w:ascii="Comic Sans MS" w:hAnsi="Comic Sans MS"/>
                <w:color w:val="000000"/>
              </w:rPr>
              <w:t>Reading/L. Arts</w:t>
            </w:r>
          </w:p>
          <w:p w:rsidR="00BF3C50" w:rsidRDefault="00BB740C" w:rsidP="00BF3C50">
            <w:pPr>
              <w:rPr>
                <w:rFonts w:ascii="Comic Sans MS" w:hAnsi="Comic Sans MS"/>
                <w:color w:val="000000"/>
              </w:rPr>
            </w:pPr>
            <w:r>
              <w:rPr>
                <w:rFonts w:ascii="Comic Sans MS" w:hAnsi="Comic Sans MS"/>
                <w:color w:val="000000"/>
              </w:rPr>
              <w:t>October</w:t>
            </w:r>
          </w:p>
          <w:p w:rsidR="00BF3C50" w:rsidRDefault="00BB740C" w:rsidP="00BF3C50">
            <w:pPr>
              <w:rPr>
                <w:rFonts w:ascii="Comic Sans MS" w:hAnsi="Comic Sans MS"/>
                <w:color w:val="000000"/>
              </w:rPr>
            </w:pPr>
            <w:r>
              <w:rPr>
                <w:rFonts w:ascii="Comic Sans MS" w:hAnsi="Comic Sans MS"/>
                <w:color w:val="000000"/>
              </w:rPr>
              <w:t>Unit Plan</w:t>
            </w:r>
          </w:p>
          <w:p w:rsidR="00BF3C50" w:rsidRDefault="00BF3C50" w:rsidP="00BF3C50"/>
        </w:tc>
        <w:tc>
          <w:tcPr>
            <w:tcW w:w="6587" w:type="dxa"/>
            <w:vMerge w:val="restart"/>
          </w:tcPr>
          <w:p w:rsidR="00BF3C50" w:rsidRPr="00AA1527" w:rsidRDefault="00BF3C50" w:rsidP="00BF3C50">
            <w:pPr>
              <w:rPr>
                <w:rFonts w:ascii="Helvetica" w:hAnsi="Helvetica"/>
                <w:b/>
                <w:color w:val="000000"/>
                <w:sz w:val="20"/>
              </w:rPr>
            </w:pPr>
            <w:r>
              <w:rPr>
                <w:rFonts w:ascii="Helvetica" w:hAnsi="Helvetica"/>
                <w:b/>
                <w:color w:val="000000"/>
                <w:sz w:val="20"/>
              </w:rPr>
              <w:t>4th Grade CC Standards covered:</w:t>
            </w:r>
          </w:p>
          <w:p w:rsidR="00BB740C" w:rsidRPr="00BB740C" w:rsidRDefault="00BB740C" w:rsidP="00BB740C">
            <w:pPr>
              <w:numPr>
                <w:ilvl w:val="0"/>
                <w:numId w:val="1"/>
              </w:numPr>
              <w:rPr>
                <w:b/>
              </w:rPr>
            </w:pPr>
            <w:hyperlink r:id="rId5" w:history="1">
              <w:r w:rsidRPr="00BB740C">
                <w:rPr>
                  <w:rStyle w:val="Hyperlink"/>
                  <w:b/>
                  <w:lang w:val="en"/>
                </w:rPr>
                <w:t>RI.4.4</w:t>
              </w:r>
            </w:hyperlink>
            <w:r w:rsidRPr="00BB740C">
              <w:rPr>
                <w:b/>
                <w:lang w:val="en"/>
              </w:rPr>
              <w:t xml:space="preserve"> Determine the meaning of general academic and domain-specific words or phrases in a text relevant to a </w:t>
            </w:r>
            <w:r w:rsidRPr="00BB740C">
              <w:rPr>
                <w:b/>
                <w:i/>
                <w:iCs/>
                <w:lang w:val="en"/>
              </w:rPr>
              <w:t>grade 4 topic or subject area</w:t>
            </w:r>
            <w:r w:rsidRPr="00BB740C">
              <w:rPr>
                <w:b/>
                <w:lang w:val="en"/>
              </w:rPr>
              <w:t>.</w:t>
            </w:r>
          </w:p>
          <w:p w:rsidR="00BB740C" w:rsidRPr="00BB740C" w:rsidRDefault="00BB740C" w:rsidP="00BB740C">
            <w:pPr>
              <w:numPr>
                <w:ilvl w:val="0"/>
                <w:numId w:val="1"/>
              </w:numPr>
              <w:rPr>
                <w:b/>
              </w:rPr>
            </w:pPr>
            <w:hyperlink r:id="rId6" w:history="1">
              <w:r w:rsidRPr="00BB740C">
                <w:rPr>
                  <w:rStyle w:val="Hyperlink"/>
                  <w:b/>
                  <w:lang w:val="en"/>
                </w:rPr>
                <w:t>RI.4.7</w:t>
              </w:r>
            </w:hyperlink>
            <w:r w:rsidRPr="00BB740C">
              <w:rPr>
                <w:b/>
                <w:lang w:val="en"/>
              </w:rPr>
              <w:t xml:space="preserve"> Interpret information presented visually, orally, or quantitatively (e.g., in charts, graphs, diagrams, time lines, animations, or interactive elements on Web pages) and explain how the information contributes to an understanding of the text in which it appears.</w:t>
            </w:r>
          </w:p>
          <w:p w:rsidR="00BB740C" w:rsidRPr="00BB740C" w:rsidRDefault="00BB740C" w:rsidP="00BB740C">
            <w:pPr>
              <w:numPr>
                <w:ilvl w:val="0"/>
                <w:numId w:val="1"/>
              </w:numPr>
              <w:rPr>
                <w:b/>
              </w:rPr>
            </w:pPr>
            <w:hyperlink r:id="rId7" w:history="1">
              <w:r w:rsidRPr="00BB740C">
                <w:rPr>
                  <w:rStyle w:val="Hyperlink"/>
                  <w:b/>
                  <w:lang w:val="en"/>
                </w:rPr>
                <w:t>RI.4.2</w:t>
              </w:r>
            </w:hyperlink>
            <w:r w:rsidRPr="00BB740C">
              <w:rPr>
                <w:b/>
                <w:lang w:val="en"/>
              </w:rPr>
              <w:t xml:space="preserve"> Determine the main idea of a text and explain how it is supported by key details; summarize the text.</w:t>
            </w:r>
          </w:p>
          <w:p w:rsidR="00BB740C" w:rsidRPr="00BB740C" w:rsidRDefault="00BB740C" w:rsidP="00BB740C">
            <w:pPr>
              <w:numPr>
                <w:ilvl w:val="0"/>
                <w:numId w:val="1"/>
              </w:numPr>
              <w:rPr>
                <w:b/>
              </w:rPr>
            </w:pPr>
            <w:hyperlink r:id="rId8" w:history="1">
              <w:r w:rsidRPr="00BB740C">
                <w:rPr>
                  <w:rStyle w:val="Hyperlink"/>
                  <w:b/>
                  <w:lang w:val="en"/>
                </w:rPr>
                <w:t>R</w:t>
              </w:r>
            </w:hyperlink>
            <w:hyperlink r:id="rId9" w:history="1">
              <w:r w:rsidRPr="00BB740C">
                <w:rPr>
                  <w:rStyle w:val="Hyperlink"/>
                  <w:b/>
                  <w:lang w:val="en"/>
                </w:rPr>
                <w:t>F.4.4.C</w:t>
              </w:r>
            </w:hyperlink>
            <w:r w:rsidRPr="00BB740C">
              <w:rPr>
                <w:b/>
                <w:lang w:val="en"/>
              </w:rPr>
              <w:t xml:space="preserve"> Use context to confirm or self-correct word recognition and understanding, rereading as necessary.</w:t>
            </w:r>
          </w:p>
          <w:p w:rsidR="00BB740C" w:rsidRPr="00BB740C" w:rsidRDefault="00BB740C" w:rsidP="00BB740C">
            <w:pPr>
              <w:numPr>
                <w:ilvl w:val="0"/>
                <w:numId w:val="1"/>
              </w:numPr>
              <w:rPr>
                <w:b/>
              </w:rPr>
            </w:pPr>
            <w:hyperlink r:id="rId10" w:history="1">
              <w:r w:rsidRPr="00BB740C">
                <w:rPr>
                  <w:rStyle w:val="Hyperlink"/>
                  <w:b/>
                  <w:lang w:val="en"/>
                </w:rPr>
                <w:t>L.4.4.A</w:t>
              </w:r>
            </w:hyperlink>
            <w:r w:rsidRPr="00BB740C">
              <w:rPr>
                <w:b/>
                <w:lang w:val="en"/>
              </w:rPr>
              <w:t xml:space="preserve"> Use context (e.g., definitions, examples, or restatements in text) as a clue to the meaning of a word or phrases</w:t>
            </w:r>
          </w:p>
          <w:p w:rsidR="00BB740C" w:rsidRPr="00BB740C" w:rsidRDefault="00BB740C" w:rsidP="00BB740C">
            <w:pPr>
              <w:numPr>
                <w:ilvl w:val="0"/>
                <w:numId w:val="1"/>
              </w:numPr>
              <w:rPr>
                <w:b/>
              </w:rPr>
            </w:pPr>
            <w:hyperlink r:id="rId11" w:history="1">
              <w:r w:rsidRPr="00BB740C">
                <w:rPr>
                  <w:rStyle w:val="Hyperlink"/>
                  <w:b/>
                  <w:lang w:val="en"/>
                </w:rPr>
                <w:t>L.4.4.C</w:t>
              </w:r>
            </w:hyperlink>
            <w:r w:rsidRPr="00BB740C">
              <w:rPr>
                <w:b/>
                <w:lang w:val="en"/>
              </w:rPr>
              <w:t xml:space="preserve"> Consult reference materials (e.g., dictionaries, glossaries, thesauruses), both print and digital, to find the pronunciation and determine or clarify the precise meaning of key words and phrases</w:t>
            </w:r>
          </w:p>
          <w:p w:rsidR="00BB740C" w:rsidRPr="00BB740C" w:rsidRDefault="00BB740C" w:rsidP="00BB740C">
            <w:pPr>
              <w:numPr>
                <w:ilvl w:val="0"/>
                <w:numId w:val="1"/>
              </w:numPr>
              <w:rPr>
                <w:b/>
              </w:rPr>
            </w:pPr>
            <w:hyperlink r:id="rId12" w:history="1">
              <w:r w:rsidRPr="00BB740C">
                <w:rPr>
                  <w:rStyle w:val="Hyperlink"/>
                  <w:b/>
                  <w:lang w:val="en"/>
                </w:rPr>
                <w:t>L.4.1.D</w:t>
              </w:r>
            </w:hyperlink>
            <w:r w:rsidRPr="00BB740C">
              <w:rPr>
                <w:b/>
                <w:lang w:val="en"/>
              </w:rPr>
              <w:t xml:space="preserve"> Order adjectives within sentences according to conventional patterns (e.g., </w:t>
            </w:r>
            <w:r w:rsidRPr="00BB740C">
              <w:rPr>
                <w:b/>
                <w:i/>
                <w:iCs/>
                <w:lang w:val="en"/>
              </w:rPr>
              <w:t>a small red bag</w:t>
            </w:r>
            <w:r w:rsidRPr="00BB740C">
              <w:rPr>
                <w:b/>
                <w:lang w:val="en"/>
              </w:rPr>
              <w:t xml:space="preserve"> rather than </w:t>
            </w:r>
            <w:r w:rsidRPr="00BB740C">
              <w:rPr>
                <w:b/>
                <w:i/>
                <w:iCs/>
                <w:lang w:val="en"/>
              </w:rPr>
              <w:t>a red small bag</w:t>
            </w:r>
            <w:r w:rsidRPr="00BB740C">
              <w:rPr>
                <w:b/>
                <w:lang w:val="en"/>
              </w:rPr>
              <w:t>).</w:t>
            </w:r>
          </w:p>
          <w:p w:rsidR="00BB740C" w:rsidRPr="00BB740C" w:rsidRDefault="00BB740C" w:rsidP="00BB740C">
            <w:pPr>
              <w:numPr>
                <w:ilvl w:val="0"/>
                <w:numId w:val="1"/>
              </w:numPr>
              <w:rPr>
                <w:b/>
              </w:rPr>
            </w:pPr>
            <w:hyperlink r:id="rId13" w:history="1">
              <w:r w:rsidRPr="00BB740C">
                <w:rPr>
                  <w:rStyle w:val="Hyperlink"/>
                  <w:b/>
                  <w:lang w:val="en"/>
                </w:rPr>
                <w:t>W.4.3</w:t>
              </w:r>
            </w:hyperlink>
            <w:r w:rsidRPr="00BB740C">
              <w:rPr>
                <w:b/>
                <w:lang w:val="en"/>
              </w:rPr>
              <w:t xml:space="preserve"> Write narratives to develop real or imagined experiences or events using effective technique, descriptive details, and clear event sequences.</w:t>
            </w:r>
          </w:p>
          <w:p w:rsidR="00BB740C" w:rsidRPr="00BB740C" w:rsidRDefault="00BB740C" w:rsidP="00BB740C">
            <w:pPr>
              <w:numPr>
                <w:ilvl w:val="0"/>
                <w:numId w:val="1"/>
              </w:numPr>
              <w:rPr>
                <w:b/>
              </w:rPr>
            </w:pPr>
            <w:hyperlink r:id="rId14" w:history="1">
              <w:r w:rsidRPr="00BB740C">
                <w:rPr>
                  <w:rStyle w:val="Hyperlink"/>
                  <w:b/>
                  <w:lang w:val="en"/>
                </w:rPr>
                <w:t>W.4.3.A</w:t>
              </w:r>
            </w:hyperlink>
            <w:r w:rsidRPr="00BB740C">
              <w:rPr>
                <w:b/>
                <w:lang w:val="en"/>
              </w:rPr>
              <w:t xml:space="preserve"> Orient the reader by establishing a situation and introducing a narrator and/or characters; organize an event sequence that unfolds naturally.</w:t>
            </w:r>
          </w:p>
          <w:p w:rsidR="00BB740C" w:rsidRPr="00BB740C" w:rsidRDefault="00BB740C" w:rsidP="00BB740C">
            <w:pPr>
              <w:numPr>
                <w:ilvl w:val="0"/>
                <w:numId w:val="1"/>
              </w:numPr>
              <w:rPr>
                <w:b/>
              </w:rPr>
            </w:pPr>
            <w:hyperlink r:id="rId15" w:history="1">
              <w:r w:rsidRPr="00BB740C">
                <w:rPr>
                  <w:rStyle w:val="Hyperlink"/>
                  <w:b/>
                  <w:lang w:val="en"/>
                </w:rPr>
                <w:t>W.4.3.B</w:t>
              </w:r>
            </w:hyperlink>
            <w:r w:rsidRPr="00BB740C">
              <w:rPr>
                <w:b/>
                <w:lang w:val="en"/>
              </w:rPr>
              <w:t xml:space="preserve"> Use dialogue and description to develop experiences and events or show the responses of characters to situations.</w:t>
            </w:r>
          </w:p>
          <w:p w:rsidR="00BB740C" w:rsidRPr="00BB740C" w:rsidRDefault="00BB740C" w:rsidP="00BB740C">
            <w:pPr>
              <w:numPr>
                <w:ilvl w:val="0"/>
                <w:numId w:val="1"/>
              </w:numPr>
              <w:rPr>
                <w:b/>
              </w:rPr>
            </w:pPr>
            <w:hyperlink r:id="rId16" w:history="1">
              <w:r w:rsidRPr="00BB740C">
                <w:rPr>
                  <w:rStyle w:val="Hyperlink"/>
                  <w:b/>
                  <w:lang w:val="en"/>
                </w:rPr>
                <w:t>W.4.3.C</w:t>
              </w:r>
            </w:hyperlink>
            <w:r w:rsidRPr="00BB740C">
              <w:rPr>
                <w:b/>
                <w:lang w:val="en"/>
              </w:rPr>
              <w:t xml:space="preserve"> Use a variety of transitional words and phrases to manage the sequence of events.</w:t>
            </w:r>
          </w:p>
          <w:p w:rsidR="00BB740C" w:rsidRPr="00BB740C" w:rsidRDefault="00BB740C" w:rsidP="00BB740C">
            <w:pPr>
              <w:numPr>
                <w:ilvl w:val="0"/>
                <w:numId w:val="1"/>
              </w:numPr>
              <w:rPr>
                <w:b/>
              </w:rPr>
            </w:pPr>
            <w:hyperlink r:id="rId17" w:history="1">
              <w:r w:rsidRPr="00BB740C">
                <w:rPr>
                  <w:rStyle w:val="Hyperlink"/>
                  <w:b/>
                  <w:lang w:val="en"/>
                </w:rPr>
                <w:t>W.4.3.D</w:t>
              </w:r>
            </w:hyperlink>
            <w:r w:rsidRPr="00BB740C">
              <w:rPr>
                <w:b/>
                <w:lang w:val="en"/>
              </w:rPr>
              <w:t xml:space="preserve"> Use concrete words and phrases and sensory details to convey experiences and events precisely.</w:t>
            </w:r>
          </w:p>
          <w:p w:rsidR="00BB740C" w:rsidRPr="00BB740C" w:rsidRDefault="00BB740C" w:rsidP="00BB740C">
            <w:pPr>
              <w:numPr>
                <w:ilvl w:val="0"/>
                <w:numId w:val="1"/>
              </w:numPr>
              <w:rPr>
                <w:b/>
              </w:rPr>
            </w:pPr>
            <w:hyperlink r:id="rId18" w:history="1">
              <w:r w:rsidRPr="00BB740C">
                <w:rPr>
                  <w:rStyle w:val="Hyperlink"/>
                  <w:b/>
                  <w:lang w:val="en"/>
                </w:rPr>
                <w:t>W.4.3.E</w:t>
              </w:r>
            </w:hyperlink>
            <w:r w:rsidRPr="00BB740C">
              <w:rPr>
                <w:b/>
                <w:lang w:val="en"/>
              </w:rPr>
              <w:t xml:space="preserve"> Provide a conclusion that follows from the narrated experiences or events</w:t>
            </w:r>
          </w:p>
          <w:p w:rsidR="00BF3C50" w:rsidRPr="00BF3C50" w:rsidRDefault="00BF3C50" w:rsidP="00BF3C50">
            <w:pPr>
              <w:numPr>
                <w:ilvl w:val="0"/>
                <w:numId w:val="1"/>
              </w:numPr>
              <w:rPr>
                <w:b/>
              </w:rPr>
            </w:pPr>
          </w:p>
        </w:tc>
      </w:tr>
      <w:tr w:rsidR="00BF3C50" w:rsidTr="00C91795">
        <w:trPr>
          <w:trHeight w:val="5760"/>
        </w:trPr>
        <w:tc>
          <w:tcPr>
            <w:tcW w:w="2763" w:type="dxa"/>
          </w:tcPr>
          <w:p w:rsidR="00BF3C50" w:rsidRPr="00DA593F" w:rsidRDefault="00BF3C50" w:rsidP="00BF3C50">
            <w:pPr>
              <w:rPr>
                <w:b/>
              </w:rPr>
            </w:pPr>
            <w:r w:rsidRPr="00BF3C50">
              <w:rPr>
                <w:b/>
              </w:rPr>
              <w:t>Content/Concepts/Skills</w:t>
            </w:r>
            <w:r>
              <w:rPr>
                <w:b/>
              </w:rPr>
              <w:t>:</w:t>
            </w:r>
            <w:r>
              <w:rPr>
                <w:rFonts w:ascii="Comic Sans MS" w:hAnsi="Comic Sans MS"/>
                <w:color w:val="000000"/>
                <w:sz w:val="20"/>
              </w:rPr>
              <w:t xml:space="preserve">    </w:t>
            </w:r>
          </w:p>
          <w:p w:rsidR="00BF3C50" w:rsidRDefault="00BB740C" w:rsidP="00BF3C50">
            <w:pPr>
              <w:pStyle w:val="ListParagraph"/>
              <w:numPr>
                <w:ilvl w:val="0"/>
                <w:numId w:val="2"/>
              </w:numPr>
              <w:rPr>
                <w:color w:val="000000"/>
                <w:sz w:val="22"/>
                <w:szCs w:val="22"/>
              </w:rPr>
            </w:pPr>
            <w:r>
              <w:rPr>
                <w:color w:val="000000"/>
                <w:sz w:val="22"/>
                <w:szCs w:val="22"/>
              </w:rPr>
              <w:t>Use context clues to determine the meaning of words</w:t>
            </w:r>
          </w:p>
          <w:p w:rsidR="00BB740C" w:rsidRDefault="00BB740C" w:rsidP="00BF3C50">
            <w:pPr>
              <w:pStyle w:val="ListParagraph"/>
              <w:numPr>
                <w:ilvl w:val="0"/>
                <w:numId w:val="2"/>
              </w:numPr>
              <w:rPr>
                <w:color w:val="000000"/>
                <w:sz w:val="22"/>
                <w:szCs w:val="22"/>
              </w:rPr>
            </w:pPr>
            <w:r>
              <w:rPr>
                <w:color w:val="000000"/>
                <w:sz w:val="22"/>
                <w:szCs w:val="22"/>
              </w:rPr>
              <w:t>Main idea/details</w:t>
            </w:r>
          </w:p>
          <w:p w:rsidR="00BB740C" w:rsidRDefault="00BB740C" w:rsidP="00BF3C50">
            <w:pPr>
              <w:pStyle w:val="ListParagraph"/>
              <w:numPr>
                <w:ilvl w:val="0"/>
                <w:numId w:val="2"/>
              </w:numPr>
              <w:rPr>
                <w:color w:val="000000"/>
                <w:sz w:val="22"/>
                <w:szCs w:val="22"/>
              </w:rPr>
            </w:pPr>
            <w:r>
              <w:rPr>
                <w:color w:val="000000"/>
                <w:sz w:val="22"/>
                <w:szCs w:val="22"/>
              </w:rPr>
              <w:t>Summarizing the text</w:t>
            </w:r>
          </w:p>
          <w:p w:rsidR="00BB740C" w:rsidRDefault="00BB740C" w:rsidP="00BF3C50">
            <w:pPr>
              <w:pStyle w:val="ListParagraph"/>
              <w:numPr>
                <w:ilvl w:val="0"/>
                <w:numId w:val="2"/>
              </w:numPr>
              <w:rPr>
                <w:color w:val="000000"/>
                <w:sz w:val="22"/>
                <w:szCs w:val="22"/>
              </w:rPr>
            </w:pPr>
            <w:r>
              <w:rPr>
                <w:color w:val="000000"/>
                <w:sz w:val="22"/>
                <w:szCs w:val="22"/>
              </w:rPr>
              <w:t>Using reference materials</w:t>
            </w:r>
          </w:p>
          <w:p w:rsidR="00BB740C" w:rsidRDefault="00BB740C" w:rsidP="00BF3C50">
            <w:pPr>
              <w:pStyle w:val="ListParagraph"/>
              <w:numPr>
                <w:ilvl w:val="0"/>
                <w:numId w:val="2"/>
              </w:numPr>
              <w:rPr>
                <w:color w:val="000000"/>
                <w:sz w:val="22"/>
                <w:szCs w:val="22"/>
              </w:rPr>
            </w:pPr>
            <w:r>
              <w:rPr>
                <w:color w:val="000000"/>
                <w:sz w:val="22"/>
                <w:szCs w:val="22"/>
              </w:rPr>
              <w:t>Ordering adjectives</w:t>
            </w:r>
          </w:p>
          <w:p w:rsidR="00BB740C" w:rsidRDefault="00BB740C" w:rsidP="00BF3C50">
            <w:pPr>
              <w:pStyle w:val="ListParagraph"/>
              <w:numPr>
                <w:ilvl w:val="0"/>
                <w:numId w:val="2"/>
              </w:numPr>
              <w:rPr>
                <w:color w:val="000000"/>
                <w:sz w:val="22"/>
                <w:szCs w:val="22"/>
              </w:rPr>
            </w:pPr>
            <w:r>
              <w:rPr>
                <w:color w:val="000000"/>
                <w:sz w:val="22"/>
                <w:szCs w:val="22"/>
              </w:rPr>
              <w:t>Narrative writing</w:t>
            </w:r>
          </w:p>
          <w:p w:rsidR="00BB740C" w:rsidRPr="00BF3C50" w:rsidRDefault="00BB740C" w:rsidP="00BF3C50">
            <w:pPr>
              <w:pStyle w:val="ListParagraph"/>
              <w:numPr>
                <w:ilvl w:val="0"/>
                <w:numId w:val="2"/>
              </w:numPr>
              <w:rPr>
                <w:color w:val="000000"/>
                <w:sz w:val="22"/>
                <w:szCs w:val="22"/>
              </w:rPr>
            </w:pPr>
          </w:p>
        </w:tc>
        <w:tc>
          <w:tcPr>
            <w:tcW w:w="6587" w:type="dxa"/>
            <w:vMerge/>
          </w:tcPr>
          <w:p w:rsidR="00BF3C50" w:rsidRDefault="00BF3C50" w:rsidP="00BF3C50">
            <w:pPr>
              <w:rPr>
                <w:rFonts w:ascii="Helvetica" w:hAnsi="Helvetica"/>
                <w:b/>
                <w:color w:val="000000"/>
                <w:sz w:val="20"/>
              </w:rPr>
            </w:pPr>
          </w:p>
        </w:tc>
      </w:tr>
      <w:tr w:rsidR="00BF3C50" w:rsidTr="00C91795">
        <w:trPr>
          <w:trHeight w:val="1137"/>
        </w:trPr>
        <w:tc>
          <w:tcPr>
            <w:tcW w:w="2763" w:type="dxa"/>
          </w:tcPr>
          <w:p w:rsidR="00BF3C50" w:rsidRDefault="00BF3C50"/>
        </w:tc>
        <w:tc>
          <w:tcPr>
            <w:tcW w:w="6587" w:type="dxa"/>
          </w:tcPr>
          <w:p w:rsidR="00BF3C50" w:rsidRDefault="00BF3C50">
            <w:pPr>
              <w:rPr>
                <w:b/>
              </w:rPr>
            </w:pPr>
            <w:r w:rsidRPr="00C91795">
              <w:rPr>
                <w:b/>
              </w:rPr>
              <w:t xml:space="preserve">Critical Questions: </w:t>
            </w:r>
          </w:p>
          <w:p w:rsidR="00BB740C" w:rsidRDefault="00C91795" w:rsidP="00BB740C">
            <w:r>
              <w:t xml:space="preserve">Can I </w:t>
            </w:r>
            <w:r w:rsidR="00BB740C">
              <w:t>use context clues to determine the meaning of an unknown word in the text?</w:t>
            </w:r>
          </w:p>
          <w:p w:rsidR="00BB740C" w:rsidRDefault="00BB740C" w:rsidP="00BB740C">
            <w:r>
              <w:t>Can I determine the main idea and supporting details within a text?</w:t>
            </w:r>
          </w:p>
          <w:p w:rsidR="00BB740C" w:rsidRPr="00C91795" w:rsidRDefault="00BB740C" w:rsidP="00BB740C">
            <w:r>
              <w:lastRenderedPageBreak/>
              <w:t>Can I summarize a text?</w:t>
            </w:r>
            <w:r>
              <w:br/>
              <w:t xml:space="preserve">Can I </w:t>
            </w:r>
            <w:r w:rsidR="000C4C48">
              <w:t>order adjectives in a conventional pattern?</w:t>
            </w:r>
            <w:r w:rsidR="000C4C48">
              <w:br/>
              <w:t>Can I write a narrative?</w:t>
            </w:r>
            <w:bookmarkStart w:id="0" w:name="_GoBack"/>
            <w:bookmarkEnd w:id="0"/>
          </w:p>
          <w:p w:rsidR="00C91795" w:rsidRPr="00C91795" w:rsidRDefault="00C91795"/>
        </w:tc>
      </w:tr>
      <w:tr w:rsidR="00BF3C50" w:rsidTr="00C91795">
        <w:trPr>
          <w:trHeight w:val="1204"/>
        </w:trPr>
        <w:tc>
          <w:tcPr>
            <w:tcW w:w="2763" w:type="dxa"/>
          </w:tcPr>
          <w:p w:rsidR="00BF3C50" w:rsidRDefault="00BF3C50"/>
        </w:tc>
        <w:tc>
          <w:tcPr>
            <w:tcW w:w="6587" w:type="dxa"/>
          </w:tcPr>
          <w:p w:rsidR="00C91795" w:rsidRDefault="00C91795">
            <w:pPr>
              <w:rPr>
                <w:b/>
              </w:rPr>
            </w:pPr>
            <w:r w:rsidRPr="00C91795">
              <w:rPr>
                <w:b/>
              </w:rPr>
              <w:t>Assessments:</w:t>
            </w:r>
          </w:p>
          <w:p w:rsidR="00C91795" w:rsidRDefault="00C91795">
            <w:r>
              <w:t>Daily observations and assignments</w:t>
            </w:r>
          </w:p>
          <w:p w:rsidR="00BF3C50" w:rsidRPr="00C91795" w:rsidRDefault="00C91795">
            <w:pPr>
              <w:rPr>
                <w:b/>
              </w:rPr>
            </w:pPr>
            <w:r>
              <w:t>Pre and Post assessments</w:t>
            </w:r>
            <w:r w:rsidRPr="00C91795">
              <w:rPr>
                <w:b/>
              </w:rPr>
              <w:t xml:space="preserve"> </w:t>
            </w:r>
          </w:p>
        </w:tc>
      </w:tr>
    </w:tbl>
    <w:p w:rsidR="00FF4976" w:rsidRDefault="000C4C48"/>
    <w:sectPr w:rsidR="00FF4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622C"/>
    <w:multiLevelType w:val="hybridMultilevel"/>
    <w:tmpl w:val="08C0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80782"/>
    <w:multiLevelType w:val="hybridMultilevel"/>
    <w:tmpl w:val="6040D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50"/>
    <w:rsid w:val="000C4C48"/>
    <w:rsid w:val="00492A75"/>
    <w:rsid w:val="00BB740C"/>
    <w:rsid w:val="00BF3C50"/>
    <w:rsid w:val="00C91795"/>
    <w:rsid w:val="00CA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04A45-A556-4BE0-9ECA-B218DA5A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F3C50"/>
    <w:rPr>
      <w:color w:val="0000FF"/>
      <w:u w:val="single"/>
    </w:rPr>
  </w:style>
  <w:style w:type="paragraph" w:styleId="ListParagraph">
    <w:name w:val="List Paragraph"/>
    <w:basedOn w:val="Normal"/>
    <w:uiPriority w:val="34"/>
    <w:qFormat/>
    <w:rsid w:val="00BF3C50"/>
    <w:pPr>
      <w:ind w:left="720"/>
      <w:contextualSpacing/>
    </w:pPr>
  </w:style>
  <w:style w:type="paragraph" w:styleId="NormalWeb">
    <w:name w:val="Normal (Web)"/>
    <w:basedOn w:val="Normal"/>
    <w:uiPriority w:val="99"/>
    <w:semiHidden/>
    <w:unhideWhenUsed/>
    <w:rsid w:val="00BB7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326">
      <w:bodyDiv w:val="1"/>
      <w:marLeft w:val="0"/>
      <w:marRight w:val="0"/>
      <w:marTop w:val="0"/>
      <w:marBottom w:val="0"/>
      <w:divBdr>
        <w:top w:val="none" w:sz="0" w:space="0" w:color="auto"/>
        <w:left w:val="none" w:sz="0" w:space="0" w:color="auto"/>
        <w:bottom w:val="none" w:sz="0" w:space="0" w:color="auto"/>
        <w:right w:val="none" w:sz="0" w:space="0" w:color="auto"/>
      </w:divBdr>
    </w:div>
    <w:div w:id="51853695">
      <w:bodyDiv w:val="1"/>
      <w:marLeft w:val="0"/>
      <w:marRight w:val="0"/>
      <w:marTop w:val="0"/>
      <w:marBottom w:val="0"/>
      <w:divBdr>
        <w:top w:val="none" w:sz="0" w:space="0" w:color="auto"/>
        <w:left w:val="none" w:sz="0" w:space="0" w:color="auto"/>
        <w:bottom w:val="none" w:sz="0" w:space="0" w:color="auto"/>
        <w:right w:val="none" w:sz="0" w:space="0" w:color="auto"/>
      </w:divBdr>
    </w:div>
    <w:div w:id="231163155">
      <w:bodyDiv w:val="1"/>
      <w:marLeft w:val="0"/>
      <w:marRight w:val="0"/>
      <w:marTop w:val="0"/>
      <w:marBottom w:val="0"/>
      <w:divBdr>
        <w:top w:val="none" w:sz="0" w:space="0" w:color="auto"/>
        <w:left w:val="none" w:sz="0" w:space="0" w:color="auto"/>
        <w:bottom w:val="none" w:sz="0" w:space="0" w:color="auto"/>
        <w:right w:val="none" w:sz="0" w:space="0" w:color="auto"/>
      </w:divBdr>
    </w:div>
    <w:div w:id="382558451">
      <w:bodyDiv w:val="1"/>
      <w:marLeft w:val="0"/>
      <w:marRight w:val="0"/>
      <w:marTop w:val="0"/>
      <w:marBottom w:val="0"/>
      <w:divBdr>
        <w:top w:val="none" w:sz="0" w:space="0" w:color="auto"/>
        <w:left w:val="none" w:sz="0" w:space="0" w:color="auto"/>
        <w:bottom w:val="none" w:sz="0" w:space="0" w:color="auto"/>
        <w:right w:val="none" w:sz="0" w:space="0" w:color="auto"/>
      </w:divBdr>
    </w:div>
    <w:div w:id="653535720">
      <w:bodyDiv w:val="1"/>
      <w:marLeft w:val="0"/>
      <w:marRight w:val="0"/>
      <w:marTop w:val="0"/>
      <w:marBottom w:val="0"/>
      <w:divBdr>
        <w:top w:val="none" w:sz="0" w:space="0" w:color="auto"/>
        <w:left w:val="none" w:sz="0" w:space="0" w:color="auto"/>
        <w:bottom w:val="none" w:sz="0" w:space="0" w:color="auto"/>
        <w:right w:val="none" w:sz="0" w:space="0" w:color="auto"/>
      </w:divBdr>
    </w:div>
    <w:div w:id="755323266">
      <w:bodyDiv w:val="1"/>
      <w:marLeft w:val="0"/>
      <w:marRight w:val="0"/>
      <w:marTop w:val="0"/>
      <w:marBottom w:val="0"/>
      <w:divBdr>
        <w:top w:val="none" w:sz="0" w:space="0" w:color="auto"/>
        <w:left w:val="none" w:sz="0" w:space="0" w:color="auto"/>
        <w:bottom w:val="none" w:sz="0" w:space="0" w:color="auto"/>
        <w:right w:val="none" w:sz="0" w:space="0" w:color="auto"/>
      </w:divBdr>
    </w:div>
    <w:div w:id="1524711237">
      <w:bodyDiv w:val="1"/>
      <w:marLeft w:val="0"/>
      <w:marRight w:val="0"/>
      <w:marTop w:val="0"/>
      <w:marBottom w:val="0"/>
      <w:divBdr>
        <w:top w:val="none" w:sz="0" w:space="0" w:color="auto"/>
        <w:left w:val="none" w:sz="0" w:space="0" w:color="auto"/>
        <w:bottom w:val="none" w:sz="0" w:space="0" w:color="auto"/>
        <w:right w:val="none" w:sz="0" w:space="0" w:color="auto"/>
      </w:divBdr>
    </w:div>
    <w:div w:id="1583175727">
      <w:bodyDiv w:val="1"/>
      <w:marLeft w:val="0"/>
      <w:marRight w:val="0"/>
      <w:marTop w:val="0"/>
      <w:marBottom w:val="0"/>
      <w:divBdr>
        <w:top w:val="none" w:sz="0" w:space="0" w:color="auto"/>
        <w:left w:val="none" w:sz="0" w:space="0" w:color="auto"/>
        <w:bottom w:val="none" w:sz="0" w:space="0" w:color="auto"/>
        <w:right w:val="none" w:sz="0" w:space="0" w:color="auto"/>
      </w:divBdr>
    </w:div>
    <w:div w:id="1841308275">
      <w:bodyDiv w:val="1"/>
      <w:marLeft w:val="0"/>
      <w:marRight w:val="0"/>
      <w:marTop w:val="0"/>
      <w:marBottom w:val="0"/>
      <w:divBdr>
        <w:top w:val="none" w:sz="0" w:space="0" w:color="auto"/>
        <w:left w:val="none" w:sz="0" w:space="0" w:color="auto"/>
        <w:bottom w:val="none" w:sz="0" w:space="0" w:color="auto"/>
        <w:right w:val="none" w:sz="0" w:space="0" w:color="auto"/>
      </w:divBdr>
    </w:div>
    <w:div w:id="1987320122">
      <w:bodyDiv w:val="1"/>
      <w:marLeft w:val="0"/>
      <w:marRight w:val="0"/>
      <w:marTop w:val="0"/>
      <w:marBottom w:val="0"/>
      <w:divBdr>
        <w:top w:val="none" w:sz="0" w:space="0" w:color="auto"/>
        <w:left w:val="none" w:sz="0" w:space="0" w:color="auto"/>
        <w:bottom w:val="none" w:sz="0" w:space="0" w:color="auto"/>
        <w:right w:val="none" w:sz="0" w:space="0" w:color="auto"/>
      </w:divBdr>
    </w:div>
    <w:div w:id="2052339331">
      <w:bodyDiv w:val="1"/>
      <w:marLeft w:val="0"/>
      <w:marRight w:val="0"/>
      <w:marTop w:val="0"/>
      <w:marBottom w:val="0"/>
      <w:divBdr>
        <w:top w:val="none" w:sz="0" w:space="0" w:color="auto"/>
        <w:left w:val="none" w:sz="0" w:space="0" w:color="auto"/>
        <w:bottom w:val="none" w:sz="0" w:space="0" w:color="auto"/>
        <w:right w:val="none" w:sz="0" w:space="0" w:color="auto"/>
      </w:divBdr>
    </w:div>
    <w:div w:id="2057269892">
      <w:bodyDiv w:val="1"/>
      <w:marLeft w:val="0"/>
      <w:marRight w:val="0"/>
      <w:marTop w:val="0"/>
      <w:marBottom w:val="0"/>
      <w:divBdr>
        <w:top w:val="none" w:sz="0" w:space="0" w:color="auto"/>
        <w:left w:val="none" w:sz="0" w:space="0" w:color="auto"/>
        <w:bottom w:val="none" w:sz="0" w:space="0" w:color="auto"/>
        <w:right w:val="none" w:sz="0" w:space="0" w:color="auto"/>
      </w:divBdr>
    </w:div>
    <w:div w:id="20830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F/4/4/c/" TargetMode="External"/><Relationship Id="rId13" Type="http://schemas.openxmlformats.org/officeDocument/2006/relationships/hyperlink" Target="http://www.corestandards.org/ELA-Literacy/W/4/3/" TargetMode="External"/><Relationship Id="rId18" Type="http://schemas.openxmlformats.org/officeDocument/2006/relationships/hyperlink" Target="http://www.corestandards.org/ELA-Literacy/W/4/3/e/" TargetMode="External"/><Relationship Id="rId3" Type="http://schemas.openxmlformats.org/officeDocument/2006/relationships/settings" Target="settings.xml"/><Relationship Id="rId7" Type="http://schemas.openxmlformats.org/officeDocument/2006/relationships/hyperlink" Target="http://www.corestandards.org/ELA-Literacy/RI/4/2/" TargetMode="External"/><Relationship Id="rId12" Type="http://schemas.openxmlformats.org/officeDocument/2006/relationships/hyperlink" Target="http://www.corestandards.org/ELA-Literacy/L/4/1/d/" TargetMode="External"/><Relationship Id="rId17" Type="http://schemas.openxmlformats.org/officeDocument/2006/relationships/hyperlink" Target="http://www.corestandards.org/ELA-Literacy/W/4/3/d/" TargetMode="External"/><Relationship Id="rId2" Type="http://schemas.openxmlformats.org/officeDocument/2006/relationships/styles" Target="styles.xml"/><Relationship Id="rId16" Type="http://schemas.openxmlformats.org/officeDocument/2006/relationships/hyperlink" Target="http://www.corestandards.org/ELA-Literacy/W/4/3/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restandards.org/ELA-Literacy/RI/4/7/" TargetMode="External"/><Relationship Id="rId11" Type="http://schemas.openxmlformats.org/officeDocument/2006/relationships/hyperlink" Target="http://www.corestandards.org/ELA-Literacy/L/4/4/c/" TargetMode="External"/><Relationship Id="rId5" Type="http://schemas.openxmlformats.org/officeDocument/2006/relationships/hyperlink" Target="http://www.corestandards.org/ELA-Literacy/RI/4/4/" TargetMode="External"/><Relationship Id="rId15" Type="http://schemas.openxmlformats.org/officeDocument/2006/relationships/hyperlink" Target="http://www.corestandards.org/ELA-Literacy/W/4/3/b/" TargetMode="External"/><Relationship Id="rId10" Type="http://schemas.openxmlformats.org/officeDocument/2006/relationships/hyperlink" Target="http://www.corestandards.org/ELA-Literacy/L/4/4/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estandards.org/ELA-Literacy/RF/4/4/c/" TargetMode="External"/><Relationship Id="rId14" Type="http://schemas.openxmlformats.org/officeDocument/2006/relationships/hyperlink" Target="http://www.corestandards.org/ELA-Literacy/W/4/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Munchel</dc:creator>
  <cp:keywords/>
  <dc:description/>
  <cp:lastModifiedBy>Cindy Munchel</cp:lastModifiedBy>
  <cp:revision>2</cp:revision>
  <dcterms:created xsi:type="dcterms:W3CDTF">2015-08-26T15:09:00Z</dcterms:created>
  <dcterms:modified xsi:type="dcterms:W3CDTF">2015-08-26T15:09:00Z</dcterms:modified>
</cp:coreProperties>
</file>